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F" w:rsidRPr="00795CBF" w:rsidRDefault="00795CBF" w:rsidP="00795CBF">
      <w:pPr>
        <w:shd w:val="clear" w:color="auto" w:fill="FFFFFF"/>
        <w:spacing w:after="0" w:line="240" w:lineRule="auto"/>
        <w:jc w:val="both"/>
        <w:outlineLvl w:val="0"/>
        <w:rPr>
          <w:rFonts w:ascii="PT Serif" w:eastAsia="Times New Roman" w:hAnsi="PT Serif" w:cs="Tahoma"/>
          <w:color w:val="373737"/>
          <w:kern w:val="36"/>
          <w:sz w:val="38"/>
          <w:szCs w:val="38"/>
          <w:lang w:eastAsia="ru-RU"/>
        </w:rPr>
      </w:pPr>
      <w:r w:rsidRPr="00795CBF">
        <w:rPr>
          <w:rFonts w:ascii="PT Serif" w:eastAsia="Times New Roman" w:hAnsi="PT Serif" w:cs="Tahoma"/>
          <w:color w:val="373737"/>
          <w:kern w:val="36"/>
          <w:sz w:val="38"/>
          <w:szCs w:val="38"/>
          <w:lang w:eastAsia="ru-RU"/>
        </w:rPr>
        <w:t>Федеральный закон Российской Федерации от 21 июля 2014 г. N 212-ФЗ</w:t>
      </w:r>
    </w:p>
    <w:p w:rsidR="00795CBF" w:rsidRPr="00795CBF" w:rsidRDefault="00795CBF" w:rsidP="00795CBF">
      <w:pPr>
        <w:shd w:val="clear" w:color="auto" w:fill="FFFFFF"/>
        <w:spacing w:after="0" w:line="240" w:lineRule="auto"/>
        <w:jc w:val="both"/>
        <w:outlineLvl w:val="1"/>
        <w:rPr>
          <w:rFonts w:ascii="PT Serif" w:eastAsia="Times New Roman" w:hAnsi="PT Serif" w:cs="Tahoma"/>
          <w:color w:val="373737"/>
          <w:sz w:val="23"/>
          <w:szCs w:val="23"/>
          <w:lang w:eastAsia="ru-RU"/>
        </w:rPr>
      </w:pPr>
      <w:r w:rsidRPr="00795CBF">
        <w:rPr>
          <w:rFonts w:ascii="PT Serif" w:eastAsia="Times New Roman" w:hAnsi="PT Serif" w:cs="Tahoma"/>
          <w:color w:val="373737"/>
          <w:sz w:val="23"/>
          <w:szCs w:val="23"/>
          <w:lang w:eastAsia="ru-RU"/>
        </w:rPr>
        <w:t>"Об основах общественного контроля в Российской Федерации" </w:t>
      </w:r>
      <w:hyperlink r:id="rId4" w:anchor="comments" w:history="1">
        <w:r w:rsidRPr="00795CBF">
          <w:rPr>
            <w:rFonts w:ascii="Tahoma" w:eastAsia="Times New Roman" w:hAnsi="Tahoma" w:cs="Tahoma"/>
            <w:color w:val="FFFFFF"/>
            <w:sz w:val="14"/>
            <w:szCs w:val="14"/>
            <w:bdr w:val="none" w:sz="0" w:space="0" w:color="auto" w:frame="1"/>
            <w:lang w:eastAsia="ru-RU"/>
          </w:rPr>
          <w:t>0</w:t>
        </w:r>
      </w:hyperlink>
    </w:p>
    <w:p w:rsidR="00795CBF" w:rsidRPr="00795CBF" w:rsidRDefault="00795CBF" w:rsidP="007E4546">
      <w:pPr>
        <w:shd w:val="clear" w:color="auto" w:fill="FFFFFF"/>
        <w:spacing w:after="0" w:line="240" w:lineRule="auto"/>
        <w:rPr>
          <w:rFonts w:ascii="Arial" w:eastAsia="Times New Roman" w:hAnsi="Arial" w:cs="Arial"/>
          <w:color w:val="373737"/>
          <w:sz w:val="17"/>
          <w:szCs w:val="17"/>
          <w:lang w:eastAsia="ru-RU"/>
        </w:rPr>
      </w:pPr>
      <w:r w:rsidRPr="00795CBF">
        <w:rPr>
          <w:rFonts w:ascii="Arial" w:eastAsia="Times New Roman" w:hAnsi="Arial" w:cs="Arial"/>
          <w:color w:val="B5B5B5"/>
          <w:sz w:val="17"/>
          <w:szCs w:val="17"/>
          <w:lang w:eastAsia="ru-RU"/>
        </w:rPr>
        <w:t>Опубликовано:</w:t>
      </w:r>
      <w:r w:rsidRPr="00795CBF">
        <w:rPr>
          <w:rFonts w:ascii="Arial" w:eastAsia="Times New Roman" w:hAnsi="Arial" w:cs="Arial"/>
          <w:color w:val="373737"/>
          <w:sz w:val="17"/>
          <w:szCs w:val="17"/>
          <w:lang w:eastAsia="ru-RU"/>
        </w:rPr>
        <w:t> 23 июля 2014 г. в </w:t>
      </w:r>
      <w:hyperlink r:id="rId5" w:history="1">
        <w:r w:rsidRPr="00795CBF">
          <w:rPr>
            <w:rFonts w:ascii="Arial" w:eastAsia="Times New Roman" w:hAnsi="Arial" w:cs="Arial"/>
            <w:color w:val="344A64"/>
            <w:sz w:val="17"/>
            <w:szCs w:val="17"/>
            <w:bdr w:val="none" w:sz="0" w:space="0" w:color="auto" w:frame="1"/>
            <w:lang w:eastAsia="ru-RU"/>
          </w:rPr>
          <w:t>"РГ" - Федер</w:t>
        </w:r>
        <w:bookmarkStart w:id="0" w:name="_GoBack"/>
        <w:bookmarkEnd w:id="0"/>
        <w:r w:rsidRPr="00795CBF">
          <w:rPr>
            <w:rFonts w:ascii="Arial" w:eastAsia="Times New Roman" w:hAnsi="Arial" w:cs="Arial"/>
            <w:color w:val="344A64"/>
            <w:sz w:val="17"/>
            <w:szCs w:val="17"/>
            <w:bdr w:val="none" w:sz="0" w:space="0" w:color="auto" w:frame="1"/>
            <w:lang w:eastAsia="ru-RU"/>
          </w:rPr>
          <w:t>альный выпуск №6435</w:t>
        </w:r>
      </w:hyperlink>
      <w:r w:rsidRPr="00795CBF">
        <w:rPr>
          <w:rFonts w:ascii="Arial" w:eastAsia="Times New Roman" w:hAnsi="Arial" w:cs="Arial"/>
          <w:color w:val="373737"/>
          <w:sz w:val="17"/>
          <w:szCs w:val="17"/>
          <w:lang w:eastAsia="ru-RU"/>
        </w:rPr>
        <w:t> </w:t>
      </w:r>
      <w:r w:rsidRPr="00795CBF">
        <w:rPr>
          <w:rFonts w:ascii="Arial" w:eastAsia="Times New Roman" w:hAnsi="Arial" w:cs="Arial"/>
          <w:color w:val="373737"/>
          <w:sz w:val="17"/>
          <w:szCs w:val="17"/>
          <w:lang w:eastAsia="ru-RU"/>
        </w:rPr>
        <w:br/>
      </w:r>
      <w:r w:rsidRPr="00795CBF">
        <w:rPr>
          <w:rFonts w:ascii="Arial" w:eastAsia="Times New Roman" w:hAnsi="Arial" w:cs="Arial"/>
          <w:color w:val="B5B5B5"/>
          <w:sz w:val="17"/>
          <w:szCs w:val="17"/>
          <w:lang w:eastAsia="ru-RU"/>
        </w:rPr>
        <w:t>Вступает в силу:</w:t>
      </w:r>
      <w:r w:rsidRPr="00795CBF">
        <w:rPr>
          <w:rFonts w:ascii="Arial" w:eastAsia="Times New Roman" w:hAnsi="Arial" w:cs="Arial"/>
          <w:color w:val="373737"/>
          <w:sz w:val="17"/>
          <w:szCs w:val="17"/>
          <w:lang w:eastAsia="ru-RU"/>
        </w:rPr>
        <w:t>2 августа 2014 г.</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Принят Государственной Думой 4 июля 2014 года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Одобрен Советом Федерации 9 июля 2014 года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Глава 1. Общие положения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 Предмет регулирования настоящего Федерального закона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2. Правовая основа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Не допускается принятие нормативных правовых актов в целях воспрепятствования осуществлению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3. Право граждан на участие в осуществлении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4. Общественный контроль</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lastRenderedPageBreak/>
        <w:t>Статья 5. Цели и задачи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Целями общественного контроля являются: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Задачами общественного контроля являются: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формирование и развитие гражданского правосознания;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содействие предупреждению и разрешению социальных конфликтов;</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формирование в обществе нетерпимости к коррупционному поведению;</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6. Принципы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Общественный контроль осуществляется на основе следующих принципов:</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приоритет прав и законных интересов человека и гражданина;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добровольность участия в осуществлении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публичность и открытость осуществления общественного контроля и общественного обсуждения его результатов;</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законность деятельности субъектов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8) многообразие форм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11) недопустимость вмешательства в сферу деятельности политических партий;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7. Информационное обеспечение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lastRenderedPageBreak/>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Субъекты общественного контроля размещают на сайтах, указанных в части 1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8. Доступ к информации об общественном контроле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Глава 2. Статус субъектов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9. Субъекты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Субъектами общественного контроля являются: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Общественная палата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общественные палаты субъектов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общественные палаты (советы) муниципальных образований;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общественные наблюдательные комиссии;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общественные инспекции;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группы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иные организационные структуры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10. Права и обязанности субъектов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Субъекты общественного контроля вправе: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осуществлять общественный контроль в формах, предусмотренных настоящим Федеральным законом и другими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 xml:space="preserve">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w:t>
      </w:r>
      <w:r w:rsidRPr="00795CBF">
        <w:rPr>
          <w:rFonts w:ascii="Arial" w:eastAsia="Times New Roman" w:hAnsi="Arial" w:cs="Arial"/>
          <w:color w:val="373737"/>
          <w:sz w:val="21"/>
          <w:szCs w:val="21"/>
          <w:lang w:eastAsia="ru-RU"/>
        </w:rPr>
        <w:lastRenderedPageBreak/>
        <w:t>соответствии с федеральными законами отдельные публичные полномочия, и в средства массовой информации;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8) пользоваться иными правами, предусмотренными законодательством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Субъекты общественного контроля при его осуществлении обязаны:</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соблюдать законодательство Российской Федерации об общественном контроле;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нести иные обязанности, предусмотренные законодательством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11. Конфликт интересов при осуществлении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части 2 статьи 9 настоящего Федерального закона, в письменной форме.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законом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 xml:space="preserve">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w:t>
      </w:r>
      <w:r w:rsidRPr="00795CBF">
        <w:rPr>
          <w:rFonts w:ascii="Arial" w:eastAsia="Times New Roman" w:hAnsi="Arial" w:cs="Arial"/>
          <w:color w:val="373737"/>
          <w:sz w:val="21"/>
          <w:szCs w:val="21"/>
          <w:lang w:eastAsia="ru-RU"/>
        </w:rPr>
        <w:lastRenderedPageBreak/>
        <w:t>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Общественные советы могут создаваться при органах местного самоуправления.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"Об Общественной палате Российской Федерации" не могут быть членами Общественной палаты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14. Общественные наблюдательные комиссии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15. Общественные инспекции и группы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16. Взаимодействие субъектов общественного контроля с органами государственной власти и органами местного самоуправления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lastRenderedPageBreak/>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 результатах рассмотрения итоговых документов, указанных в части 2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получать от субъектов общественного контроля информацию об осуществлении общественного контроля и о его результатах;</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17. Ассоциации и союзы субъектов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Глава 3. Формы и порядок осуществления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18. Формы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Общественный контроль может осуществляться одновременно в нескольких формах.</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19. Общественный мониторинг</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 xml:space="preserve">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w:t>
      </w:r>
      <w:r w:rsidRPr="00795CBF">
        <w:rPr>
          <w:rFonts w:ascii="Arial" w:eastAsia="Times New Roman" w:hAnsi="Arial" w:cs="Arial"/>
          <w:color w:val="373737"/>
          <w:sz w:val="21"/>
          <w:szCs w:val="21"/>
          <w:lang w:eastAsia="ru-RU"/>
        </w:rPr>
        <w:lastRenderedPageBreak/>
        <w:t>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20. Общественная проверка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Срок проведения общественной проверки не должен превышать тридцать дней.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795CBF" w:rsidRDefault="00795CBF" w:rsidP="00795CBF">
      <w:pPr>
        <w:shd w:val="clear" w:color="auto" w:fill="FFFFFF"/>
        <w:spacing w:after="0" w:line="240" w:lineRule="auto"/>
        <w:jc w:val="both"/>
        <w:rPr>
          <w:rFonts w:ascii="Arial" w:eastAsia="Times New Roman" w:hAnsi="Arial" w:cs="Arial"/>
          <w:b/>
          <w:bCs/>
          <w:color w:val="373737"/>
          <w:sz w:val="21"/>
          <w:szCs w:val="21"/>
          <w:lang w:eastAsia="ru-RU"/>
        </w:rPr>
      </w:pP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lastRenderedPageBreak/>
        <w:t>Статья 21. Права и обязанности общественного инспектора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В случае нарушения общественным инспектором обязанностей, установленных частями 2 и 3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22. Общественная экспертиза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lastRenderedPageBreak/>
        <w:t>9. Итоговый документ (заключение), подготовленный по результатам общественной экспертизы, должен содержать:</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23. Права и обязанности общественного эксперта</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В случае нарушения общественным экспертом обязанностей, установленных частями 2 и 3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24. Общественное обсуждение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 xml:space="preserve">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w:t>
      </w:r>
      <w:r w:rsidRPr="00795CBF">
        <w:rPr>
          <w:rFonts w:ascii="Arial" w:eastAsia="Times New Roman" w:hAnsi="Arial" w:cs="Arial"/>
          <w:color w:val="373737"/>
          <w:sz w:val="21"/>
          <w:szCs w:val="21"/>
          <w:lang w:eastAsia="ru-RU"/>
        </w:rPr>
        <w:lastRenderedPageBreak/>
        <w:t>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25. Общественные (публичные) слушания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26. Определение и обнародование результатов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выдвигать общественную инициативу в соответствии с законодательством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lastRenderedPageBreak/>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Глава 4. Ответственность за нарушение законодательства Российской Федерации об общественном контроле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Статья 27. Ответственность за нарушение законодательства Российской Федерации об общественном контроле</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color w:val="373737"/>
          <w:sz w:val="21"/>
          <w:szCs w:val="21"/>
          <w:lang w:eastAsia="ru-RU"/>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Президент Российской Федерации</w:t>
      </w:r>
    </w:p>
    <w:p w:rsidR="00795CBF" w:rsidRPr="00795CBF" w:rsidRDefault="00795CBF" w:rsidP="00795CBF">
      <w:pPr>
        <w:shd w:val="clear" w:color="auto" w:fill="FFFFFF"/>
        <w:spacing w:after="0" w:line="240" w:lineRule="auto"/>
        <w:jc w:val="both"/>
        <w:rPr>
          <w:rFonts w:ascii="Arial" w:eastAsia="Times New Roman" w:hAnsi="Arial" w:cs="Arial"/>
          <w:color w:val="373737"/>
          <w:sz w:val="21"/>
          <w:szCs w:val="21"/>
          <w:lang w:eastAsia="ru-RU"/>
        </w:rPr>
      </w:pPr>
      <w:r w:rsidRPr="00795CBF">
        <w:rPr>
          <w:rFonts w:ascii="Arial" w:eastAsia="Times New Roman" w:hAnsi="Arial" w:cs="Arial"/>
          <w:b/>
          <w:bCs/>
          <w:color w:val="373737"/>
          <w:sz w:val="21"/>
          <w:szCs w:val="21"/>
          <w:lang w:eastAsia="ru-RU"/>
        </w:rPr>
        <w:t>В. Путин</w:t>
      </w:r>
    </w:p>
    <w:p w:rsidR="00C24E00" w:rsidRDefault="00611E36" w:rsidP="00795CBF">
      <w:pPr>
        <w:spacing w:after="0" w:line="240" w:lineRule="auto"/>
        <w:jc w:val="both"/>
      </w:pPr>
    </w:p>
    <w:sectPr w:rsidR="00C24E00" w:rsidSect="00795CBF">
      <w:pgSz w:w="11906" w:h="16838"/>
      <w:pgMar w:top="567"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BF"/>
    <w:rsid w:val="00120A83"/>
    <w:rsid w:val="0044184E"/>
    <w:rsid w:val="004538EE"/>
    <w:rsid w:val="00611E36"/>
    <w:rsid w:val="00795CBF"/>
    <w:rsid w:val="007E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4DA7A-AF6A-45AB-97BC-016D13F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5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5C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C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5CB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95CBF"/>
  </w:style>
  <w:style w:type="character" w:styleId="a3">
    <w:name w:val="Hyperlink"/>
    <w:basedOn w:val="a0"/>
    <w:uiPriority w:val="99"/>
    <w:semiHidden/>
    <w:unhideWhenUsed/>
    <w:rsid w:val="00795CBF"/>
    <w:rPr>
      <w:color w:val="0000FF"/>
      <w:u w:val="single"/>
    </w:rPr>
  </w:style>
  <w:style w:type="character" w:customStyle="1" w:styleId="comments">
    <w:name w:val="comments"/>
    <w:basedOn w:val="a0"/>
    <w:rsid w:val="00795CBF"/>
  </w:style>
  <w:style w:type="character" w:customStyle="1" w:styleId="tik-text">
    <w:name w:val="tik-text"/>
    <w:basedOn w:val="a0"/>
    <w:rsid w:val="00795CBF"/>
  </w:style>
  <w:style w:type="paragraph" w:styleId="a4">
    <w:name w:val="Normal (Web)"/>
    <w:basedOn w:val="a"/>
    <w:uiPriority w:val="99"/>
    <w:semiHidden/>
    <w:unhideWhenUsed/>
    <w:rsid w:val="00795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E45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4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93811">
      <w:bodyDiv w:val="1"/>
      <w:marLeft w:val="0"/>
      <w:marRight w:val="0"/>
      <w:marTop w:val="0"/>
      <w:marBottom w:val="0"/>
      <w:divBdr>
        <w:top w:val="none" w:sz="0" w:space="0" w:color="auto"/>
        <w:left w:val="none" w:sz="0" w:space="0" w:color="auto"/>
        <w:bottom w:val="none" w:sz="0" w:space="0" w:color="auto"/>
        <w:right w:val="none" w:sz="0" w:space="0" w:color="auto"/>
      </w:divBdr>
      <w:divsChild>
        <w:div w:id="346249428">
          <w:marLeft w:val="240"/>
          <w:marRight w:val="0"/>
          <w:marTop w:val="270"/>
          <w:marBottom w:val="0"/>
          <w:divBdr>
            <w:top w:val="none" w:sz="0" w:space="0" w:color="auto"/>
            <w:left w:val="none" w:sz="0" w:space="0" w:color="auto"/>
            <w:bottom w:val="none" w:sz="0" w:space="0" w:color="auto"/>
            <w:right w:val="none" w:sz="0" w:space="0" w:color="auto"/>
          </w:divBdr>
          <w:divsChild>
            <w:div w:id="437339235">
              <w:marLeft w:val="0"/>
              <w:marRight w:val="0"/>
              <w:marTop w:val="0"/>
              <w:marBottom w:val="0"/>
              <w:divBdr>
                <w:top w:val="none" w:sz="0" w:space="0" w:color="auto"/>
                <w:left w:val="none" w:sz="0" w:space="0" w:color="auto"/>
                <w:bottom w:val="none" w:sz="0" w:space="0" w:color="auto"/>
                <w:right w:val="none" w:sz="0" w:space="0" w:color="auto"/>
              </w:divBdr>
              <w:divsChild>
                <w:div w:id="1023020738">
                  <w:marLeft w:val="0"/>
                  <w:marRight w:val="0"/>
                  <w:marTop w:val="0"/>
                  <w:marBottom w:val="0"/>
                  <w:divBdr>
                    <w:top w:val="none" w:sz="0" w:space="0" w:color="auto"/>
                    <w:left w:val="none" w:sz="0" w:space="0" w:color="auto"/>
                    <w:bottom w:val="none" w:sz="0" w:space="0" w:color="auto"/>
                    <w:right w:val="none" w:sz="0" w:space="0" w:color="auto"/>
                  </w:divBdr>
                </w:div>
                <w:div w:id="9959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5244">
          <w:marLeft w:val="240"/>
          <w:marRight w:val="0"/>
          <w:marTop w:val="0"/>
          <w:marBottom w:val="0"/>
          <w:divBdr>
            <w:top w:val="none" w:sz="0" w:space="0" w:color="auto"/>
            <w:left w:val="none" w:sz="0" w:space="0" w:color="auto"/>
            <w:bottom w:val="none" w:sz="0" w:space="0" w:color="auto"/>
            <w:right w:val="none" w:sz="0" w:space="0" w:color="auto"/>
          </w:divBdr>
          <w:divsChild>
            <w:div w:id="205022527">
              <w:marLeft w:val="0"/>
              <w:marRight w:val="0"/>
              <w:marTop w:val="0"/>
              <w:marBottom w:val="0"/>
              <w:divBdr>
                <w:top w:val="none" w:sz="0" w:space="0" w:color="auto"/>
                <w:left w:val="none" w:sz="0" w:space="0" w:color="auto"/>
                <w:bottom w:val="none" w:sz="0" w:space="0" w:color="auto"/>
                <w:right w:val="none" w:sz="0" w:space="0" w:color="auto"/>
              </w:divBdr>
              <w:divsChild>
                <w:div w:id="246304559">
                  <w:marLeft w:val="0"/>
                  <w:marRight w:val="0"/>
                  <w:marTop w:val="0"/>
                  <w:marBottom w:val="0"/>
                  <w:divBdr>
                    <w:top w:val="none" w:sz="0" w:space="0" w:color="auto"/>
                    <w:left w:val="none" w:sz="0" w:space="0" w:color="auto"/>
                    <w:bottom w:val="none" w:sz="0" w:space="0" w:color="auto"/>
                    <w:right w:val="none" w:sz="0" w:space="0" w:color="auto"/>
                  </w:divBdr>
                  <w:divsChild>
                    <w:div w:id="1651866294">
                      <w:marLeft w:val="0"/>
                      <w:marRight w:val="0"/>
                      <w:marTop w:val="0"/>
                      <w:marBottom w:val="75"/>
                      <w:divBdr>
                        <w:top w:val="none" w:sz="0" w:space="0" w:color="auto"/>
                        <w:left w:val="none" w:sz="0" w:space="0" w:color="auto"/>
                        <w:bottom w:val="none" w:sz="0" w:space="0" w:color="auto"/>
                        <w:right w:val="none" w:sz="0" w:space="0" w:color="auto"/>
                      </w:divBdr>
                    </w:div>
                    <w:div w:id="1237326860">
                      <w:marLeft w:val="0"/>
                      <w:marRight w:val="0"/>
                      <w:marTop w:val="0"/>
                      <w:marBottom w:val="0"/>
                      <w:divBdr>
                        <w:top w:val="none" w:sz="0" w:space="0" w:color="auto"/>
                        <w:left w:val="none" w:sz="0" w:space="0" w:color="auto"/>
                        <w:bottom w:val="none" w:sz="0" w:space="0" w:color="auto"/>
                        <w:right w:val="none" w:sz="0" w:space="0" w:color="auto"/>
                      </w:divBdr>
                    </w:div>
                    <w:div w:id="209150092">
                      <w:marLeft w:val="0"/>
                      <w:marRight w:val="0"/>
                      <w:marTop w:val="75"/>
                      <w:marBottom w:val="75"/>
                      <w:divBdr>
                        <w:top w:val="none" w:sz="0" w:space="0" w:color="auto"/>
                        <w:left w:val="none" w:sz="0" w:space="0" w:color="auto"/>
                        <w:bottom w:val="none" w:sz="0" w:space="0" w:color="auto"/>
                        <w:right w:val="none" w:sz="0" w:space="0" w:color="auto"/>
                      </w:divBdr>
                    </w:div>
                  </w:divsChild>
                </w:div>
                <w:div w:id="618756328">
                  <w:marLeft w:val="0"/>
                  <w:marRight w:val="0"/>
                  <w:marTop w:val="0"/>
                  <w:marBottom w:val="0"/>
                  <w:divBdr>
                    <w:top w:val="none" w:sz="0" w:space="0" w:color="auto"/>
                    <w:left w:val="none" w:sz="0" w:space="0" w:color="auto"/>
                    <w:bottom w:val="none" w:sz="0" w:space="0" w:color="auto"/>
                    <w:right w:val="none" w:sz="0" w:space="0" w:color="auto"/>
                  </w:divBdr>
                  <w:divsChild>
                    <w:div w:id="1791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4/07/23.html" TargetMode="External"/><Relationship Id="rId4" Type="http://schemas.openxmlformats.org/officeDocument/2006/relationships/hyperlink" Target="http://www.rg.ru/2014/07/23/zakon-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7930</Words>
  <Characters>45201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Черкасов Сергей Григорьевич</dc:creator>
  <cp:keywords/>
  <dc:description/>
  <cp:lastModifiedBy>Черкасов Сергей Григорьевич</cp:lastModifiedBy>
  <cp:revision>2</cp:revision>
  <cp:lastPrinted>2014-11-12T09:49:00Z</cp:lastPrinted>
  <dcterms:created xsi:type="dcterms:W3CDTF">2014-11-12T09:34:00Z</dcterms:created>
  <dcterms:modified xsi:type="dcterms:W3CDTF">2014-11-12T14:18:00Z</dcterms:modified>
</cp:coreProperties>
</file>